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0DE5">
      <w:pPr>
        <w:ind w:firstLine="720"/>
        <w:jc w:val="both"/>
        <w:rPr>
          <w:rFonts w:ascii="StobiSerif Regular" w:hAnsi="StobiSerif Regular"/>
        </w:rPr>
      </w:pPr>
      <w:bookmarkStart w:id="0" w:name="_GoBack"/>
      <w:bookmarkEnd w:id="0"/>
      <w:r>
        <w:rPr>
          <w:rFonts w:ascii="StobiSerif Regular" w:hAnsi="StobiSerif Regular"/>
        </w:rPr>
        <w:t xml:space="preserve">Врз основа на Оперативниот план за активни програми и мерки за вработување и услуги на пазарот на трудот за 2025 година, усвоен од Владата на Република Северна Македонија,  за  6. Програма за работно ангажирање – Јавни работи, финансирана од Буџетот на Агенцијата за вработување на Република Северна Македонија, на ден </w:t>
      </w:r>
      <w:r>
        <w:rPr>
          <w:rFonts w:ascii="StobiSerif Regular" w:hAnsi="StobiSerif Regular"/>
          <w:b/>
          <w:bCs/>
        </w:rPr>
        <w:t>17.11.2025 година</w:t>
      </w:r>
      <w:r>
        <w:rPr>
          <w:rFonts w:ascii="StobiSerif Regular" w:hAnsi="StobiSerif Regular"/>
        </w:rPr>
        <w:t>, објавува:</w:t>
      </w:r>
    </w:p>
    <w:p w14:paraId="1E94CCA8">
      <w:pPr>
        <w:jc w:val="center"/>
        <w:rPr>
          <w:rFonts w:ascii="StobiSerif Regular" w:hAnsi="StobiSerif Regular"/>
          <w:b/>
          <w:bCs/>
        </w:rPr>
      </w:pPr>
    </w:p>
    <w:p w14:paraId="4D7C00ED">
      <w:pPr>
        <w:jc w:val="center"/>
        <w:rPr>
          <w:rFonts w:ascii="StobiSerif Regular" w:hAnsi="StobiSerif Regular"/>
          <w:b/>
          <w:bCs/>
        </w:rPr>
      </w:pPr>
      <w:r>
        <w:rPr>
          <w:rFonts w:ascii="StobiSerif Regular" w:hAnsi="StobiSerif Regular"/>
          <w:b/>
          <w:bCs/>
        </w:rPr>
        <w:t>ЈАВЕН ПОВИК / ИЗВЕСТУВАЊЕ</w:t>
      </w:r>
    </w:p>
    <w:p w14:paraId="293C7145">
      <w:pPr>
        <w:jc w:val="center"/>
        <w:rPr>
          <w:rFonts w:ascii="StobiSerif Regular" w:hAnsi="StobiSerif Regular"/>
          <w:b/>
          <w:bCs/>
        </w:rPr>
      </w:pPr>
      <w:r>
        <w:rPr>
          <w:rFonts w:ascii="StobiSerif Regular" w:hAnsi="StobiSerif Regular"/>
        </w:rPr>
        <w:t>до</w:t>
      </w:r>
    </w:p>
    <w:p w14:paraId="0ED2307F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</w:rPr>
        <w:t>ЕДИНИЦИТЕ НА ЛОКАЛНАТА САМОУПРАВА И ГРАДОТ СКОПЈЕ</w:t>
      </w:r>
    </w:p>
    <w:p w14:paraId="309B361B">
      <w:pPr>
        <w:jc w:val="center"/>
        <w:rPr>
          <w:rFonts w:ascii="StobiSerif Regular" w:hAnsi="StobiSerif Regular"/>
          <w:sz w:val="20"/>
          <w:szCs w:val="20"/>
        </w:rPr>
      </w:pPr>
    </w:p>
    <w:p w14:paraId="4D77659A">
      <w:pPr>
        <w:pStyle w:val="9"/>
        <w:ind w:left="0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Се повикуваат Единиците на локалната самоуправа и Градот Скопје кои се заинтересирани за организирање на Јавни работи преку ангажирање на евидентирани невработени лица со ниски квалификации  во проекти  од инфраструктурен карактер и заштита на животната средина на локално ниво да се пријават во работниот клуб на Агенцијата  за вработување на Република Северна Македонија - Центар за вработување на чие подрачје е седиштето на ЕЛС.</w:t>
      </w:r>
    </w:p>
    <w:p w14:paraId="78819CD5">
      <w:pPr>
        <w:pStyle w:val="9"/>
        <w:ind w:left="0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За спроведување на оваа програма е предвидена финансиска поддршка во износ од </w:t>
      </w:r>
      <w:r>
        <w:rPr>
          <w:rFonts w:ascii="StobiSerif Regular" w:hAnsi="StobiSerif Regular"/>
          <w:sz w:val="22"/>
          <w:szCs w:val="22"/>
        </w:rPr>
        <w:t>8</w:t>
      </w:r>
      <w:r>
        <w:rPr>
          <w:rFonts w:ascii="StobiSerif Regular" w:hAnsi="StobiSerif Regular"/>
          <w:sz w:val="22"/>
          <w:szCs w:val="22"/>
          <w:lang w:val="mk-MK"/>
        </w:rPr>
        <w:t>00 денари по работно ангажирано лице, дневно, со вклучен данок на личен доход и  осигурување за инвалидност и телесно оштетување причинето со повреда на работа и професионална болест. Единиците на локалната самоуправа и Градот Скопје ќе учествуваат со кофинансирање во износ од најмалку 20</w:t>
      </w:r>
      <w:r>
        <w:rPr>
          <w:rFonts w:ascii="StobiSerif Regular" w:hAnsi="StobiSerif Regular"/>
          <w:sz w:val="22"/>
          <w:szCs w:val="22"/>
        </w:rPr>
        <w:t>%</w:t>
      </w:r>
      <w:r>
        <w:rPr>
          <w:rFonts w:ascii="StobiSerif Regular" w:hAnsi="StobiSerif Regular"/>
          <w:sz w:val="22"/>
          <w:szCs w:val="22"/>
          <w:lang w:val="mk-MK"/>
        </w:rPr>
        <w:t xml:space="preserve"> од дневниот надоместок.</w:t>
      </w:r>
    </w:p>
    <w:p w14:paraId="1F6A9A0E">
      <w:pPr>
        <w:pStyle w:val="9"/>
        <w:ind w:left="0"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Средствата ќе се трансферираат до Единиците на локалната самоуправа и Градот Скопје по истекот на работното ангажирање на лицата.</w:t>
      </w:r>
    </w:p>
    <w:p w14:paraId="57A4DC88">
      <w:pPr>
        <w:pStyle w:val="9"/>
        <w:ind w:left="0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Работното ангажирање може да биде реализирани во еден циклус годишно, во времетраење од </w:t>
      </w:r>
      <w:r>
        <w:rPr>
          <w:rFonts w:ascii="StobiSerif Regular" w:hAnsi="StobiSerif Regular"/>
          <w:sz w:val="22"/>
          <w:szCs w:val="22"/>
        </w:rPr>
        <w:t>30</w:t>
      </w:r>
      <w:r>
        <w:rPr>
          <w:rFonts w:ascii="StobiSerif Regular" w:hAnsi="StobiSerif Regular"/>
          <w:sz w:val="22"/>
          <w:szCs w:val="22"/>
          <w:lang w:val="mk-MK"/>
        </w:rPr>
        <w:t xml:space="preserve"> дена</w:t>
      </w:r>
      <w:r>
        <w:rPr>
          <w:rFonts w:ascii="StobiSerif Regular" w:hAnsi="StobiSerif Regular"/>
          <w:sz w:val="22"/>
          <w:szCs w:val="22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по четири часа дневно.</w:t>
      </w:r>
    </w:p>
    <w:p w14:paraId="6AAD3840">
      <w:pPr>
        <w:pStyle w:val="9"/>
        <w:ind w:left="0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Условите, правата и обврските ќе бидат уредени со склучување на договор помеѓу Единиците на локалната самоуправа и Градот Скопје и  Агенцијата  за вработување на Република Северна Македонија и невработените лица.</w:t>
      </w:r>
    </w:p>
    <w:p w14:paraId="1253F034">
      <w:pPr>
        <w:pStyle w:val="9"/>
        <w:ind w:left="0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На корисниците на парична помош за времетраење на работното ангажирање ќе им биде активно правото на користење на парична помош.</w:t>
      </w:r>
    </w:p>
    <w:p w14:paraId="3932C585">
      <w:pPr>
        <w:pStyle w:val="9"/>
        <w:ind w:left="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                Единиците на локалната самоуправа и Градот Скопје пријавувањето го вршат со доставување на Пријава на унифициран образец во писмена форма најдоцна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до</w:t>
      </w:r>
      <w:r>
        <w:rPr>
          <w:rFonts w:ascii="StobiSerif Regular" w:hAnsi="StobiSerif Regular"/>
          <w:color w:val="000000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</w:rPr>
        <w:t>25.11.2025</w:t>
      </w:r>
      <w:r>
        <w:rPr>
          <w:rFonts w:ascii="StobiSerif Regular" w:hAnsi="StobiSerif Regular"/>
          <w:color w:val="C00000"/>
          <w:sz w:val="22"/>
          <w:szCs w:val="22"/>
        </w:rPr>
        <w:t xml:space="preserve"> 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година во работниот клуб на  Агенцијата  за вработување на Република Северна </w:t>
      </w:r>
      <w:r>
        <w:rPr>
          <w:rFonts w:ascii="StobiSerif Regular" w:hAnsi="StobiSerif Regular"/>
          <w:sz w:val="22"/>
          <w:szCs w:val="22"/>
          <w:lang w:val="mk-MK"/>
        </w:rPr>
        <w:t>Макединија - Центар за вработување на чие подрачје е седиштето на ЕЛС.</w:t>
      </w:r>
    </w:p>
    <w:p w14:paraId="6BD055DB">
      <w:pPr>
        <w:ind w:right="33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Правото за учество се определува врз основа на условите и критериумите дефинирани за секоја поодделна програма односно мерка за вработување, како и врз основа на основни принципи кои треба да се почитуваат при имплементацијата на програмите и мерките за вработување, како и услугите на пазарот на трудот, односно </w:t>
      </w:r>
    </w:p>
    <w:p w14:paraId="327AAAE5">
      <w:pPr>
        <w:numPr>
          <w:ilvl w:val="0"/>
          <w:numId w:val="1"/>
        </w:numPr>
        <w:spacing w:after="200" w:line="276" w:lineRule="auto"/>
        <w:ind w:right="33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Принципот на диверзитет и инклузивност за сите општествени категории во приватниот сектор согласно принципите на правична и адекватна застапеност на етничка, полова, религиозна, расна или било која друга ранлива категорија на граѓани во согласност со стандардите и практиките на Обединетите нации и Меѓународната организација на трудот;</w:t>
      </w:r>
    </w:p>
    <w:p w14:paraId="26FAE23E">
      <w:pPr>
        <w:numPr>
          <w:ilvl w:val="0"/>
          <w:numId w:val="1"/>
        </w:numPr>
        <w:spacing w:after="200" w:line="276" w:lineRule="auto"/>
        <w:ind w:right="33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Поттикнување на рамномерен регионален развој, во согласност со податоците од Бирото за регионален развој и степенот на развиеноста на планските региони во Република Северна Македонија, </w:t>
      </w:r>
      <w:r>
        <w:rPr>
          <w:rFonts w:ascii="StobiSerif Regular" w:hAnsi="StobiSerif Regular"/>
          <w:lang w:val="mk-MK"/>
        </w:rPr>
        <w:t>притоа земајќи го во предвид и бројот на евидентирани невработени лица во центри за вработување кои припаѓаат во регионот.</w:t>
      </w:r>
    </w:p>
    <w:p w14:paraId="01C63035">
      <w:pPr>
        <w:ind w:right="4" w:firstLine="720"/>
        <w:jc w:val="both"/>
        <w:rPr>
          <w:rFonts w:ascii="StobiSerif Regular" w:hAnsi="StobiSerif Regular"/>
          <w:color w:val="000000"/>
          <w:lang w:val="mk-MK"/>
        </w:rPr>
      </w:pPr>
      <w:r>
        <w:rPr>
          <w:rFonts w:ascii="StobiSerif Regular" w:hAnsi="StobiSerif Regular"/>
        </w:rPr>
        <w:t xml:space="preserve">Заинтересираните ЕЛС и Градот Скопје можат да поднесат Пријава во Центарите за вработување, секој работен ден од 09:00 до 14:00 часот. Детални информации можат да се добијат во работните клубови на 30 Центри за вработување, на контакт телефон  02-3111-850 и веб страната на Агенцијата за вработување на Република Северна Македонија </w:t>
      </w:r>
      <w:r>
        <w:fldChar w:fldCharType="begin"/>
      </w:r>
      <w:r>
        <w:instrText xml:space="preserve"> HYPERLINK "http://www.av.gov.mk" </w:instrText>
      </w:r>
      <w:r>
        <w:fldChar w:fldCharType="separate"/>
      </w:r>
      <w:r>
        <w:rPr>
          <w:rStyle w:val="7"/>
          <w:rFonts w:ascii="StobiSerif Regular" w:hAnsi="StobiSerif Regular"/>
        </w:rPr>
        <w:t>www.av.gov.mk</w:t>
      </w:r>
      <w:r>
        <w:rPr>
          <w:rStyle w:val="7"/>
          <w:rFonts w:ascii="StobiSerif Regular" w:hAnsi="StobiSerif Regular"/>
        </w:rPr>
        <w:fldChar w:fldCharType="end"/>
      </w:r>
      <w:r>
        <w:rPr>
          <w:rFonts w:ascii="StobiSerif Regular" w:hAnsi="StobiSerif Regular"/>
          <w:color w:val="000000"/>
        </w:rPr>
        <w:t xml:space="preserve"> и</w:t>
      </w:r>
      <w:r>
        <w:rPr>
          <w:rFonts w:ascii="StobiSerif Regular" w:hAnsi="StobiSerif Regular"/>
        </w:rPr>
        <w:t xml:space="preserve"> веб страната на Министерството за труд и социјална политика </w:t>
      </w:r>
      <w:r>
        <w:fldChar w:fldCharType="begin"/>
      </w:r>
      <w:r>
        <w:instrText xml:space="preserve"> HYPERLINK "http://www.mtsp.gov.mk" </w:instrText>
      </w:r>
      <w:r>
        <w:fldChar w:fldCharType="separate"/>
      </w:r>
      <w:r>
        <w:rPr>
          <w:rStyle w:val="7"/>
          <w:rFonts w:ascii="StobiSerif Regular" w:hAnsi="StobiSerif Regular"/>
        </w:rPr>
        <w:t>www.mtsp.gov.mk</w:t>
      </w:r>
      <w:r>
        <w:rPr>
          <w:rStyle w:val="7"/>
          <w:rFonts w:ascii="StobiSerif Regular" w:hAnsi="StobiSerif Regular"/>
        </w:rPr>
        <w:fldChar w:fldCharType="end"/>
      </w:r>
      <w:r>
        <w:rPr>
          <w:rFonts w:ascii="StobiSerif Regular" w:hAnsi="StobiSerif Regular"/>
          <w:color w:val="000000"/>
        </w:rPr>
        <w:t xml:space="preserve"> .</w:t>
      </w:r>
    </w:p>
    <w:p w14:paraId="2B33FFE7">
      <w:pPr>
        <w:pStyle w:val="9"/>
        <w:ind w:left="5040"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4ECFF90">
      <w:pPr>
        <w:ind w:left="4680" w:right="332"/>
        <w:jc w:val="center"/>
        <w:rPr>
          <w:rFonts w:ascii="StobiSerif Regular" w:hAnsi="StobiSerif Regular"/>
          <w:lang w:val="mk-MK"/>
        </w:rPr>
      </w:pPr>
    </w:p>
    <w:p w14:paraId="1314FC1A">
      <w:pPr>
        <w:ind w:left="4680" w:right="332"/>
        <w:jc w:val="center"/>
        <w:rPr>
          <w:rFonts w:ascii="StobiSerif Regular" w:hAnsi="StobiSerif Regular"/>
        </w:rPr>
      </w:pPr>
      <w:r>
        <w:rPr>
          <w:rFonts w:ascii="StobiSerif Regular" w:hAnsi="StobiSerif Regular"/>
        </w:rPr>
        <w:t>АГЕНЦИЈА ЗА ВРАБОТУВАЊЕ НА РЕПУБЛИКА СЕВЕРНА МАКЕДОНИЈА</w:t>
      </w:r>
    </w:p>
    <w:p w14:paraId="27181B2F">
      <w:pPr>
        <w:ind w:left="4680" w:right="332"/>
        <w:jc w:val="center"/>
        <w:rPr>
          <w:rFonts w:ascii="StobiSerif Regular" w:hAnsi="StobiSerif Regular"/>
        </w:rPr>
      </w:pPr>
    </w:p>
    <w:p w14:paraId="62D79437"/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tobiSerif Regular">
    <w:altName w:val="Calibri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B2236">
    <w:pPr>
      <w:pStyle w:val="6"/>
    </w:pPr>
    <w:r>
      <w:rPr>
        <w:rFonts w:ascii="StobiSerif Regular" w:hAnsi="StobiSerif Regul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4229100</wp:posOffset>
          </wp:positionH>
          <wp:positionV relativeFrom="paragraph">
            <wp:posOffset>-190500</wp:posOffset>
          </wp:positionV>
          <wp:extent cx="2181225" cy="638175"/>
          <wp:effectExtent l="0" t="0" r="9525" b="9525"/>
          <wp:wrapSquare wrapText="bothSides"/>
          <wp:docPr id="2" name="Picture 2" descr="pot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ot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mk-M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65325" cy="2349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5325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91D77"/>
    <w:multiLevelType w:val="multilevel"/>
    <w:tmpl w:val="79A91D7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StobiSerif Regular" w:hAnsi="StobiSerif Regular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DC"/>
    <w:rsid w:val="0001688E"/>
    <w:rsid w:val="00020C93"/>
    <w:rsid w:val="00064594"/>
    <w:rsid w:val="001D7E74"/>
    <w:rsid w:val="00260288"/>
    <w:rsid w:val="002A198B"/>
    <w:rsid w:val="00300AFA"/>
    <w:rsid w:val="0040295F"/>
    <w:rsid w:val="004113A3"/>
    <w:rsid w:val="004341FB"/>
    <w:rsid w:val="00464816"/>
    <w:rsid w:val="004A55F6"/>
    <w:rsid w:val="004F66DF"/>
    <w:rsid w:val="00531368"/>
    <w:rsid w:val="005868A5"/>
    <w:rsid w:val="005C5513"/>
    <w:rsid w:val="006A7B74"/>
    <w:rsid w:val="006A7CA9"/>
    <w:rsid w:val="008162F4"/>
    <w:rsid w:val="0088045E"/>
    <w:rsid w:val="008C6116"/>
    <w:rsid w:val="008E24A6"/>
    <w:rsid w:val="00B11224"/>
    <w:rsid w:val="00B77E6D"/>
    <w:rsid w:val="00C175E5"/>
    <w:rsid w:val="00C42DB9"/>
    <w:rsid w:val="00C742C5"/>
    <w:rsid w:val="00CD25A4"/>
    <w:rsid w:val="00D807CB"/>
    <w:rsid w:val="00DC5E86"/>
    <w:rsid w:val="00DF56DD"/>
    <w:rsid w:val="00E37679"/>
    <w:rsid w:val="00ED0CB3"/>
    <w:rsid w:val="00F10DFD"/>
    <w:rsid w:val="00F74263"/>
    <w:rsid w:val="00FC501F"/>
    <w:rsid w:val="00FE5CEE"/>
    <w:rsid w:val="00FF60DC"/>
    <w:rsid w:val="27D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semiHidden/>
    <w:unhideWhenUsed/>
    <w:uiPriority w:val="99"/>
    <w:rPr>
      <w:color w:val="0563C1"/>
      <w:u w:val="single"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1">
    <w:name w:val="Header Char"/>
    <w:basedOn w:val="2"/>
    <w:link w:val="6"/>
    <w:uiPriority w:val="99"/>
  </w:style>
  <w:style w:type="character" w:customStyle="1" w:styleId="12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3142</Characters>
  <Lines>26</Lines>
  <Paragraphs>7</Paragraphs>
  <TotalTime>5</TotalTime>
  <ScaleCrop>false</ScaleCrop>
  <LinksUpToDate>false</LinksUpToDate>
  <CharactersWithSpaces>3686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2025-11-13T11:01:00Z</dcterms:created>
  <dc:creator>Florie Laci</dc:creator>
  <cp:lastModifiedBy>vane.opsbosilovo</cp:lastModifiedBy>
  <cp:lastPrinted>2023-05-04T07:58:00Z</cp:lastPrinted>
  <dcterms:modified xsi:type="dcterms:W3CDTF">2026-02-05T10:57:06Z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106835B011984FA7A742F753059B35A6_13</vt:lpwstr>
  </property>
</Properties>
</file>